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:rsidR="00127F85" w:rsidRPr="00A772ED" w:rsidRDefault="00FD1EB4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proofErr w:type="gramStart"/>
      <w:r>
        <w:rPr>
          <w:rFonts w:ascii="Bahnschrift" w:hAnsi="Bahnschrift"/>
          <w:b/>
          <w:sz w:val="40"/>
          <w:szCs w:val="40"/>
        </w:rPr>
        <w:t>14/02</w:t>
      </w:r>
      <w:r w:rsidR="00412378">
        <w:rPr>
          <w:rFonts w:ascii="Bahnschrift" w:hAnsi="Bahnschrift"/>
          <w:b/>
          <w:sz w:val="40"/>
          <w:szCs w:val="40"/>
        </w:rPr>
        <w:t>/202</w:t>
      </w:r>
      <w:r w:rsidR="004165E0">
        <w:rPr>
          <w:rFonts w:ascii="Bahnschrift" w:hAnsi="Bahnschrift"/>
          <w:b/>
          <w:sz w:val="40"/>
          <w:szCs w:val="40"/>
        </w:rPr>
        <w:t>5</w:t>
      </w:r>
      <w:proofErr w:type="gramEnd"/>
    </w:p>
    <w:p w:rsidR="00756150" w:rsidRPr="00A772ED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:rsidR="00756150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:rsidR="00204E0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Din Öğretiminden sorumlu Şube müdürü başkanlığında il Rehberlik Koordinatörü ve İmam Hatip okullarında görev yapan Hedef LGS</w:t>
      </w:r>
      <w:r w:rsidR="00AB0787">
        <w:rPr>
          <w:rFonts w:ascii="Bahnschrift" w:hAnsi="Bahnschrift"/>
        </w:rPr>
        <w:t>-YKS</w:t>
      </w:r>
      <w:r w:rsidRPr="00412378">
        <w:rPr>
          <w:rFonts w:ascii="Bahnschrift" w:hAnsi="Bahnschrift"/>
        </w:rPr>
        <w:t xml:space="preserve"> koordinatörleri </w:t>
      </w:r>
    </w:p>
    <w:p w:rsidR="00204E02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Uygulama kılavuzunun incelenerek eylem planlarının uygulanması.</w:t>
      </w:r>
    </w:p>
    <w:p w:rsidR="00412378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>
        <w:rPr>
          <w:rFonts w:ascii="Bahnschrift" w:hAnsi="Bahnschrift"/>
        </w:rPr>
        <w:t xml:space="preserve">oplantıya katılacaklar listesine okul müdürleri ve okul koordinatörlerinin </w:t>
      </w:r>
      <w:proofErr w:type="gramStart"/>
      <w:r w:rsidR="00412378">
        <w:rPr>
          <w:rFonts w:ascii="Bahnschrift" w:hAnsi="Bahnschrift"/>
        </w:rPr>
        <w:t>dahil</w:t>
      </w:r>
      <w:proofErr w:type="gramEnd"/>
      <w:r w:rsidR="00412378">
        <w:rPr>
          <w:rFonts w:ascii="Bahnschrift" w:hAnsi="Bahnschrift"/>
        </w:rPr>
        <w:t xml:space="preserve"> edilmesi.</w:t>
      </w:r>
    </w:p>
    <w:p w:rsidR="00C5200D" w:rsidRPr="00C5200D" w:rsidRDefault="00C5200D" w:rsidP="00C5200D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C5200D">
        <w:rPr>
          <w:rFonts w:ascii="Bahnschrift" w:hAnsi="Bahnschrift"/>
        </w:rPr>
        <w:t>Toplantı yeri ve tarihi konusunda için üst yazı gönderilmesi.</w:t>
      </w:r>
    </w:p>
    <w:p w:rsidR="00C5200D" w:rsidRDefault="00C5200D" w:rsidP="00C5200D">
      <w:pPr>
        <w:pStyle w:val="ListeParagraf"/>
        <w:rPr>
          <w:rFonts w:ascii="Bahnschrift" w:hAnsi="Bahnschrift"/>
        </w:rPr>
      </w:pPr>
    </w:p>
    <w:p w:rsidR="004165E0" w:rsidRDefault="004165E0" w:rsidP="004165E0">
      <w:pPr>
        <w:pStyle w:val="ListeParagraf"/>
        <w:rPr>
          <w:rFonts w:ascii="Bahnschrift" w:hAnsi="Bahnschrift"/>
        </w:rPr>
      </w:pPr>
    </w:p>
    <w:p w:rsidR="00AB2CD4" w:rsidRPr="00AB2CD4" w:rsidRDefault="00AB2CD4" w:rsidP="004165E0">
      <w:pPr>
        <w:pStyle w:val="ListeParagraf"/>
        <w:rPr>
          <w:rFonts w:ascii="Bahnschrift" w:hAnsi="Bahnschrift"/>
        </w:rPr>
      </w:pPr>
    </w:p>
    <w:p w:rsidR="00AB0787" w:rsidRPr="00AB2CD4" w:rsidRDefault="00AB0787" w:rsidP="00AB2CD4">
      <w:pPr>
        <w:ind w:left="360" w:firstLine="0"/>
        <w:rPr>
          <w:rFonts w:ascii="Bahnschrift" w:hAnsi="Bahnschrift"/>
        </w:rPr>
      </w:pPr>
    </w:p>
    <w:p w:rsidR="00412378" w:rsidRPr="00233C72" w:rsidRDefault="00412378" w:rsidP="009A39D5">
      <w:pPr>
        <w:pStyle w:val="ListeParagraf"/>
        <w:ind w:left="644"/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:rsidR="00233C72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:rsidR="004165E0" w:rsidRPr="00A772ED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>
        <w:rPr>
          <w:rFonts w:ascii="Bahnschrift" w:hAnsi="Bahnschrift"/>
        </w:rPr>
        <w:t>İlk dönemin değerlendirilmesi, İkinc</w:t>
      </w:r>
      <w:r w:rsidR="009A39D5">
        <w:rPr>
          <w:rFonts w:ascii="Bahnschrift" w:hAnsi="Bahnschrift"/>
        </w:rPr>
        <w:t>i dönem planlamasının yapılması.</w:t>
      </w:r>
      <w:proofErr w:type="gramEnd"/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KTS (Kalite Takip Sistemi) eylem planlarının vaktinde girilmesi.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 w:rsidRPr="004165E0">
        <w:rPr>
          <w:rFonts w:ascii="Bahnschrift" w:hAnsi="Bahnschrift"/>
        </w:rPr>
        <w:t>Okul Tanıtımı çalışmaları.</w:t>
      </w:r>
      <w:proofErr w:type="gramEnd"/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Kamp tecrübe paylaşımları,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Ölçme değerlendirme çalışmaları,</w:t>
      </w:r>
    </w:p>
    <w:p w:rsid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Tecrübe Aktarımı,</w:t>
      </w:r>
    </w:p>
    <w:p w:rsidR="00412378" w:rsidRPr="00412378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proofErr w:type="gramStart"/>
      <w:r w:rsidRPr="004165E0">
        <w:rPr>
          <w:rFonts w:ascii="Bahnschrift" w:hAnsi="Bahnschrift"/>
        </w:rPr>
        <w:t>Alınan kararların okul koordinatörlerine matbu şekilde bildirilmesi.</w:t>
      </w:r>
      <w:proofErr w:type="gramEnd"/>
    </w:p>
    <w:p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:rsidR="00BD69D0" w:rsidRPr="00BD69D0" w:rsidRDefault="00BD69D0" w:rsidP="00BD69D0">
      <w:pPr>
        <w:spacing w:line="259" w:lineRule="auto"/>
        <w:rPr>
          <w:rFonts w:ascii="Bahnschrift" w:hAnsi="Bahnschrift"/>
        </w:rPr>
      </w:pP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Tarih: 14.02.2025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Yer: Afyonkarahisar Merkez İmam Hatip Lisesi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 xml:space="preserve">Başkan: Din Öğretimi </w:t>
      </w:r>
      <w:r w:rsidRPr="00BD69D0">
        <w:rPr>
          <w:rFonts w:ascii="Bahnschrift" w:hAnsi="Bahnschrift"/>
        </w:rPr>
        <w:t>Şube Müdürü</w:t>
      </w:r>
      <w:r>
        <w:rPr>
          <w:rFonts w:ascii="Bahnschrift" w:hAnsi="Bahnschrift"/>
        </w:rPr>
        <w:t xml:space="preserve"> Abdullah KAYA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Katılımcılar: İl Rehberlik Koordinatörü</w:t>
      </w:r>
      <w:r>
        <w:rPr>
          <w:rFonts w:ascii="Bahnschrift" w:hAnsi="Bahnschrift"/>
        </w:rPr>
        <w:t>, Hedef LGS-YKS Okul Koordinatörleri</w:t>
      </w:r>
      <w:r w:rsidRPr="00BD69D0">
        <w:rPr>
          <w:rFonts w:ascii="Bahnschrift" w:hAnsi="Bahnschrift"/>
        </w:rPr>
        <w:t xml:space="preserve"> 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Default="00BD69D0">
      <w:pPr>
        <w:spacing w:after="160" w:line="259" w:lineRule="auto"/>
        <w:ind w:left="0" w:right="0" w:firstLine="0"/>
        <w:rPr>
          <w:rFonts w:ascii="Bahnschrift" w:eastAsia="Times New Roman" w:hAnsi="Bahnschrift" w:cs="Times New Roman"/>
          <w:color w:val="auto"/>
          <w:szCs w:val="24"/>
        </w:rPr>
      </w:pPr>
      <w:r>
        <w:rPr>
          <w:rFonts w:ascii="Bahnschrift" w:hAnsi="Bahnschrift"/>
        </w:rPr>
        <w:br w:type="page"/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lastRenderedPageBreak/>
        <w:t>GÜNDEM MADDELERİ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Açılış ve Yoklama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 xml:space="preserve">Toplantı, Din Öğretiminden Sorumlu Şube Müdürü </w:t>
      </w:r>
      <w:r>
        <w:rPr>
          <w:rFonts w:ascii="Bahnschrift" w:hAnsi="Bahnschrift"/>
        </w:rPr>
        <w:t xml:space="preserve">Abdullah KAYA </w:t>
      </w:r>
      <w:r w:rsidRPr="00BD69D0">
        <w:rPr>
          <w:rFonts w:ascii="Bahnschrift" w:hAnsi="Bahnschrift"/>
        </w:rPr>
        <w:t>başkanlığında başlamış olup yoklama alınmıştır.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İlk Dönemin Değerlendiril</w:t>
      </w:r>
      <w:r>
        <w:rPr>
          <w:rFonts w:ascii="Bahnschrift" w:hAnsi="Bahnschrift"/>
        </w:rPr>
        <w:t>mesi ve İkinci Dönem Planlaması</w:t>
      </w:r>
    </w:p>
    <w:p w:rsid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İlk dönem faaliyetleri değerlendirilmiş ve ikinci döneme yönelik planlamalar yapılmıştır.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KTS (Kalit</w:t>
      </w:r>
      <w:r>
        <w:rPr>
          <w:rFonts w:ascii="Bahnschrift" w:hAnsi="Bahnschrift"/>
        </w:rPr>
        <w:t>e Takip Sistemi) Eylem Planları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KTS eylem planlarının zamanında sisteme girilmesi gerektiği vurgulanmıştır.</w:t>
      </w:r>
      <w:r>
        <w:rPr>
          <w:rFonts w:ascii="Bahnschrift" w:hAnsi="Bahnschrift"/>
        </w:rPr>
        <w:t xml:space="preserve"> Ayrıca KTS sisteminde okul koordinatörü güncel olmayan okulların güncelleme yapmaları gerektiği vurgulanmıştır.</w:t>
      </w:r>
    </w:p>
    <w:p w:rsid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Okul Tanıtım Çalışmaları</w:t>
      </w:r>
    </w:p>
    <w:p w:rsid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İmam Hatip okullarının tanıtım faaliyetlerinin artırılması ve planlı şekilde yürütülmesi kararlaştırılmıştır.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ab/>
        <w:t xml:space="preserve">Bolvadin Anadolu İmam Hatip Lisesi, </w:t>
      </w:r>
      <w:r w:rsidRPr="00BD69D0">
        <w:rPr>
          <w:rFonts w:ascii="Bahnschrift" w:hAnsi="Bahnschrift"/>
        </w:rPr>
        <w:t>Sandıklı Anadolu İmam Hatip Lisesi</w:t>
      </w:r>
      <w:r>
        <w:rPr>
          <w:rFonts w:ascii="Bahnschrift" w:hAnsi="Bahnschrift"/>
        </w:rPr>
        <w:t xml:space="preserve"> ve </w:t>
      </w:r>
      <w:r w:rsidRPr="00BD69D0">
        <w:rPr>
          <w:rFonts w:ascii="Bahnschrift" w:hAnsi="Bahnschrift"/>
        </w:rPr>
        <w:t>Dinar Anadolu İmam Hatip Lisesi</w:t>
      </w:r>
      <w:r>
        <w:rPr>
          <w:rFonts w:ascii="Bahnschrift" w:hAnsi="Bahnschrift"/>
        </w:rPr>
        <w:t xml:space="preserve"> okul koordinatörleri tarafından okul tanıtımları ve yapılan çalışmalar ile ilgili sunum gerçekleştirildi. </w:t>
      </w:r>
    </w:p>
    <w:p w:rsidR="0075711E" w:rsidRDefault="0075711E" w:rsidP="00580B23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580B23" w:rsidRDefault="00580B23" w:rsidP="00580B23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Kamp Tecrübe Paylaşımları</w:t>
      </w:r>
      <w:r w:rsidRPr="00580B23">
        <w:rPr>
          <w:rFonts w:ascii="Bahnschrift" w:hAnsi="Bahnschrift"/>
        </w:rPr>
        <w:t xml:space="preserve"> </w:t>
      </w:r>
    </w:p>
    <w:p w:rsid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Öğrencilerin akademik ve sosyal gelişimini destekleyen kamp faaliyetleri değerlendirilmiş, iyi uygulamaların paylaşılması önerilmiştir.</w:t>
      </w:r>
    </w:p>
    <w:p w:rsidR="00580B23" w:rsidRPr="00BD69D0" w:rsidRDefault="00580B23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ab/>
        <w:t>Kadınana İmam Hatip Ortaokulu okul koordinatörü tarafından yapılan kamp programları ile ilgili sunum gerçekleştirildi.</w:t>
      </w:r>
    </w:p>
    <w:p w:rsidR="00580B23" w:rsidRDefault="00580B23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580B23" w:rsidRDefault="00BD69D0" w:rsidP="00580B23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Ölç</w:t>
      </w:r>
      <w:r w:rsidR="00580B23">
        <w:rPr>
          <w:rFonts w:ascii="Bahnschrift" w:hAnsi="Bahnschrift"/>
        </w:rPr>
        <w:t>me ve Değerlendirme Çalışmaları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LGS ve YKS sürecinde ölçme ve değerlendirme çalışmalarının etkili şekilde yürütülmesi gerektiği belirtilmiştir.</w:t>
      </w:r>
    </w:p>
    <w:p w:rsid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Tecrübe Aktarımı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Başarılı uygulamaların ve iyi örneklerin paylaşılması, koordinatörler arası iletişimin güçlendirilmesi kararlaştırılmıştır.</w:t>
      </w:r>
    </w:p>
    <w:p w:rsid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Alınan Kararların Bildirilmesi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Toplantıda alınan kararların okul koordinatörlerine resmi yazı ile bildirilmesi kararlaştırılmıştır.</w:t>
      </w:r>
    </w:p>
    <w:p w:rsid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75711E" w:rsidRDefault="0075711E" w:rsidP="0075711E">
      <w:pPr>
        <w:pStyle w:val="ListeParagraf"/>
        <w:spacing w:line="259" w:lineRule="auto"/>
        <w:ind w:left="993"/>
        <w:rPr>
          <w:rFonts w:ascii="Bahnschrift" w:hAnsi="Bahnschrift"/>
        </w:rPr>
      </w:pPr>
      <w:r>
        <w:rPr>
          <w:rFonts w:ascii="Bahnschrift" w:hAnsi="Bahnschrift"/>
        </w:rPr>
        <w:t>Temenniler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Katılımcılar tarafından görüş ve öneriler dile getirilmiş olup toplantı sona erdirilmiştir.</w:t>
      </w:r>
    </w:p>
    <w:p w:rsidR="0075711E" w:rsidRDefault="0075711E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TOPLANTIDA ALINAN KARARLAR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Eylem Planlarının Uygulanması: Uygulama kılavuzunda belirtilen hususlar doğrultusunda eylem planlarının eksiksiz uygulanması sağlanacaktır.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 xml:space="preserve">KTS Verilerinin Takibi: Kalite Takip Sistemi eylem planlarının </w:t>
      </w:r>
      <w:r w:rsidR="00D839C7">
        <w:rPr>
          <w:rFonts w:ascii="Bahnschrift" w:hAnsi="Bahnschrift"/>
        </w:rPr>
        <w:t>zamanında sisteme girilecektir</w:t>
      </w:r>
      <w:bookmarkStart w:id="0" w:name="_GoBack"/>
      <w:bookmarkEnd w:id="0"/>
      <w:r w:rsidRPr="00BD69D0">
        <w:rPr>
          <w:rFonts w:ascii="Bahnschrift" w:hAnsi="Bahnschrift"/>
        </w:rPr>
        <w:t>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Okul Tanıtım Çalışmalarının Artırılması: İmam Hatip okullarının tanıtım faaliyetleri planlı ve sistematik şekilde yürütülecektir.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lastRenderedPageBreak/>
        <w:t>Kamp Deneyim Paylaşımları: Kamp süreçlerinde edinilen deneyimlerin paylaşılması teşvik edilecektir.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Ölçme ve Değerlendirme Çalışmalarının Güçlendirilmesi: Sınav süreçlerinde ölçme değerlendirme uygulamalarının titizlikle yürütülmesi sağlanacaktır.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Tecrübe Aktarımının Sağlanması: Okullar arasında başarılı uygulamaların paylaşılması için düzenli toplantılar yapılacaktır.</w:t>
      </w:r>
    </w:p>
    <w:p w:rsidR="00BD69D0" w:rsidRPr="00BD69D0" w:rsidRDefault="00BD69D0" w:rsidP="00BD69D0">
      <w:pPr>
        <w:pStyle w:val="ListeParagraf"/>
        <w:spacing w:line="259" w:lineRule="auto"/>
        <w:ind w:left="993"/>
        <w:rPr>
          <w:rFonts w:ascii="Bahnschrift" w:hAnsi="Bahnschrift"/>
        </w:rPr>
      </w:pPr>
      <w:r w:rsidRPr="00BD69D0">
        <w:rPr>
          <w:rFonts w:ascii="Bahnschrift" w:hAnsi="Bahnschrift"/>
        </w:rPr>
        <w:t>Kararların Okul Koordinatörlerine Bildirilmesi: Toplantıda alınan kararlar matbu olarak hazırlanarak tüm okul koordinatörlerine iletilecektir.</w:t>
      </w:r>
    </w:p>
    <w:p w:rsidR="00A24A1B" w:rsidRPr="00A772ED" w:rsidRDefault="00A24A1B" w:rsidP="00BD69D0">
      <w:pPr>
        <w:pStyle w:val="ListeParagraf"/>
        <w:spacing w:line="259" w:lineRule="auto"/>
        <w:ind w:left="993"/>
        <w:rPr>
          <w:rFonts w:ascii="Bahnschrift" w:hAnsi="Bahnschrift"/>
        </w:rPr>
      </w:pPr>
    </w:p>
    <w:sectPr w:rsidR="00A24A1B" w:rsidRPr="00A772ED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0"/>
    <w:rsid w:val="00022FEC"/>
    <w:rsid w:val="00070C8C"/>
    <w:rsid w:val="00127F85"/>
    <w:rsid w:val="001C2239"/>
    <w:rsid w:val="00203931"/>
    <w:rsid w:val="00204E02"/>
    <w:rsid w:val="00233C72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0B23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5711E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D69D0"/>
    <w:rsid w:val="00BE57AA"/>
    <w:rsid w:val="00C5200D"/>
    <w:rsid w:val="00C62BD7"/>
    <w:rsid w:val="00C75ADC"/>
    <w:rsid w:val="00C82EA8"/>
    <w:rsid w:val="00C97018"/>
    <w:rsid w:val="00D75705"/>
    <w:rsid w:val="00D839C7"/>
    <w:rsid w:val="00D9600C"/>
    <w:rsid w:val="00DA3AFB"/>
    <w:rsid w:val="00DC5A59"/>
    <w:rsid w:val="00E05484"/>
    <w:rsid w:val="00EF2492"/>
    <w:rsid w:val="00EF416E"/>
    <w:rsid w:val="00F43C18"/>
    <w:rsid w:val="00F45205"/>
    <w:rsid w:val="00F5574F"/>
    <w:rsid w:val="00F95CBB"/>
    <w:rsid w:val="00FB41D8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EEF0-353E-4D24-B070-35AEAFDE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win10</cp:lastModifiedBy>
  <cp:revision>11</cp:revision>
  <cp:lastPrinted>2025-02-11T09:08:00Z</cp:lastPrinted>
  <dcterms:created xsi:type="dcterms:W3CDTF">2025-01-28T07:28:00Z</dcterms:created>
  <dcterms:modified xsi:type="dcterms:W3CDTF">2025-02-18T09:16:00Z</dcterms:modified>
</cp:coreProperties>
</file>